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2" w:firstLineChars="200"/>
        <w:outlineLvl w:val="0"/>
        <w:rPr>
          <w:rFonts w:hint="eastAsia"/>
          <w:b/>
          <w:bCs/>
          <w:sz w:val="21"/>
          <w:szCs w:val="21"/>
        </w:rPr>
      </w:pPr>
      <w:r>
        <w:rPr>
          <w:rFonts w:hint="eastAsia"/>
          <w:b/>
          <w:bCs/>
          <w:sz w:val="21"/>
          <w:szCs w:val="21"/>
        </w:rPr>
        <w:t>附件1： 互联网网站适老化通用设计规范</w:t>
      </w:r>
    </w:p>
    <w:p>
      <w:pPr>
        <w:spacing w:line="360" w:lineRule="auto"/>
        <w:ind w:firstLine="422" w:firstLineChars="200"/>
        <w:outlineLvl w:val="0"/>
        <w:rPr>
          <w:rFonts w:hint="eastAsia"/>
          <w:b/>
          <w:bCs/>
          <w:sz w:val="21"/>
          <w:szCs w:val="21"/>
        </w:rPr>
      </w:pPr>
      <w:r>
        <w:rPr>
          <w:rFonts w:hint="eastAsia"/>
          <w:b/>
          <w:bCs/>
          <w:sz w:val="21"/>
          <w:szCs w:val="21"/>
        </w:rPr>
        <w:t>一、适用范围</w:t>
      </w:r>
    </w:p>
    <w:p>
      <w:pPr>
        <w:spacing w:line="360" w:lineRule="auto"/>
        <w:ind w:firstLine="420" w:firstLineChars="200"/>
        <w:rPr>
          <w:rFonts w:hint="eastAsia"/>
          <w:sz w:val="21"/>
          <w:szCs w:val="21"/>
        </w:rPr>
      </w:pPr>
      <w:r>
        <w:rPr>
          <w:rFonts w:hint="eastAsia"/>
          <w:sz w:val="21"/>
          <w:szCs w:val="21"/>
        </w:rPr>
        <w:t>本规范规定了互联网网站适老化通用设计规范和技术要求，适用于各种终端的适老化网站设计，也适用于网站的适老化改造与技术开发。</w:t>
      </w:r>
    </w:p>
    <w:p>
      <w:pPr>
        <w:spacing w:line="360" w:lineRule="auto"/>
        <w:ind w:firstLine="422" w:firstLineChars="200"/>
        <w:outlineLvl w:val="0"/>
        <w:rPr>
          <w:rFonts w:hint="eastAsia"/>
          <w:b/>
          <w:bCs/>
          <w:sz w:val="21"/>
          <w:szCs w:val="21"/>
        </w:rPr>
      </w:pPr>
      <w:r>
        <w:rPr>
          <w:rFonts w:hint="eastAsia"/>
          <w:b/>
          <w:bCs/>
          <w:sz w:val="21"/>
          <w:szCs w:val="21"/>
        </w:rPr>
        <w:t>二、服务原则</w:t>
      </w:r>
    </w:p>
    <w:p>
      <w:pPr>
        <w:spacing w:line="360" w:lineRule="auto"/>
        <w:ind w:firstLine="420" w:firstLineChars="200"/>
        <w:outlineLvl w:val="1"/>
        <w:rPr>
          <w:rFonts w:hint="eastAsia"/>
          <w:sz w:val="21"/>
          <w:szCs w:val="21"/>
        </w:rPr>
      </w:pPr>
      <w:r>
        <w:rPr>
          <w:rFonts w:hint="eastAsia"/>
          <w:sz w:val="21"/>
          <w:szCs w:val="21"/>
        </w:rPr>
        <w:t>1.以人为本的人机交互</w:t>
      </w:r>
    </w:p>
    <w:p>
      <w:pPr>
        <w:spacing w:line="360" w:lineRule="auto"/>
        <w:ind w:firstLine="420" w:firstLineChars="200"/>
        <w:rPr>
          <w:rFonts w:hint="eastAsia"/>
          <w:sz w:val="21"/>
          <w:szCs w:val="21"/>
        </w:rPr>
      </w:pPr>
      <w:r>
        <w:rPr>
          <w:rFonts w:hint="eastAsia"/>
          <w:sz w:val="21"/>
          <w:szCs w:val="21"/>
        </w:rPr>
        <w:t>应做到界面元素的简约化、服务形式的差异化、信息内容的扁平化、功能标识的统一化和操作流程的一致性，并符合《信息技术互联网内容无障碍可访问性技术要求与测试方法》等国家标准。</w:t>
      </w:r>
    </w:p>
    <w:p>
      <w:pPr>
        <w:spacing w:line="360" w:lineRule="auto"/>
        <w:ind w:firstLine="420" w:firstLineChars="200"/>
        <w:outlineLvl w:val="1"/>
        <w:rPr>
          <w:rFonts w:hint="eastAsia"/>
          <w:sz w:val="21"/>
          <w:szCs w:val="21"/>
        </w:rPr>
      </w:pPr>
      <w:r>
        <w:rPr>
          <w:rFonts w:hint="eastAsia"/>
          <w:sz w:val="21"/>
          <w:szCs w:val="21"/>
        </w:rPr>
        <w:t>2.提供多种的操作方式</w:t>
      </w:r>
    </w:p>
    <w:p>
      <w:pPr>
        <w:spacing w:line="360" w:lineRule="auto"/>
        <w:ind w:firstLine="420" w:firstLineChars="200"/>
        <w:rPr>
          <w:rFonts w:hint="eastAsia"/>
          <w:sz w:val="21"/>
          <w:szCs w:val="21"/>
        </w:rPr>
      </w:pPr>
      <w:r>
        <w:rPr>
          <w:rFonts w:hint="eastAsia"/>
          <w:sz w:val="21"/>
          <w:szCs w:val="21"/>
        </w:rPr>
        <w:t>计算机网站至少提供全程键盘和特大鼠标这两种操作方式，移动网站应增加快速定位、语音阅读等规范性的适老化智能手势。在兼容性方面，网页应为各类辅助技术和语音识别等人工智能技术的访问操作，规范相应的服务功能与对应的标识信息。</w:t>
      </w:r>
    </w:p>
    <w:p>
      <w:pPr>
        <w:spacing w:line="360" w:lineRule="auto"/>
        <w:ind w:firstLine="420" w:firstLineChars="200"/>
        <w:outlineLvl w:val="1"/>
        <w:rPr>
          <w:rFonts w:hint="eastAsia"/>
          <w:sz w:val="21"/>
          <w:szCs w:val="21"/>
        </w:rPr>
      </w:pPr>
      <w:r>
        <w:rPr>
          <w:rFonts w:hint="eastAsia"/>
          <w:sz w:val="21"/>
          <w:szCs w:val="21"/>
        </w:rPr>
        <w:t>3.实现多样的推送形式</w:t>
      </w:r>
    </w:p>
    <w:p>
      <w:pPr>
        <w:spacing w:line="360" w:lineRule="auto"/>
        <w:ind w:firstLine="420" w:firstLineChars="200"/>
        <w:rPr>
          <w:rFonts w:hint="eastAsia"/>
          <w:sz w:val="21"/>
          <w:szCs w:val="21"/>
        </w:rPr>
      </w:pPr>
      <w:r>
        <w:rPr>
          <w:rFonts w:hint="eastAsia"/>
          <w:sz w:val="21"/>
          <w:szCs w:val="21"/>
        </w:rPr>
        <w:t>在网页提供特大字体、背景色高对比、文字放大和语音阅读服务等辅助阅读的同时，应提供简约界面版本和信息影像化的人工智能推送形式，以支持老年人感知网页内容、获取服务。</w:t>
      </w:r>
    </w:p>
    <w:p>
      <w:pPr>
        <w:spacing w:line="360" w:lineRule="auto"/>
        <w:ind w:firstLine="420" w:firstLineChars="200"/>
        <w:outlineLvl w:val="1"/>
        <w:rPr>
          <w:rFonts w:hint="eastAsia"/>
          <w:sz w:val="21"/>
          <w:szCs w:val="21"/>
        </w:rPr>
      </w:pPr>
      <w:r>
        <w:rPr>
          <w:rFonts w:hint="eastAsia"/>
          <w:sz w:val="21"/>
          <w:szCs w:val="21"/>
        </w:rPr>
        <w:t>4.形成有效的服务闭环</w:t>
      </w:r>
    </w:p>
    <w:p>
      <w:pPr>
        <w:spacing w:line="360" w:lineRule="auto"/>
        <w:ind w:firstLine="420" w:firstLineChars="200"/>
        <w:rPr>
          <w:rFonts w:hint="eastAsia"/>
          <w:sz w:val="21"/>
          <w:szCs w:val="21"/>
        </w:rPr>
      </w:pPr>
      <w:r>
        <w:rPr>
          <w:rFonts w:hint="eastAsia"/>
          <w:sz w:val="21"/>
          <w:szCs w:val="21"/>
        </w:rPr>
        <w:t>提供适老化服务的计算机和移动网站，应在用户的操作系统桌面上，提供直接进入适老化服务快捷方式或客户端，以形成有效的适老化及无障碍服务的闭环。</w:t>
      </w:r>
    </w:p>
    <w:p>
      <w:pPr>
        <w:spacing w:line="360" w:lineRule="auto"/>
        <w:ind w:firstLine="422" w:firstLineChars="200"/>
        <w:outlineLvl w:val="0"/>
        <w:rPr>
          <w:rFonts w:hint="eastAsia"/>
          <w:b/>
          <w:bCs/>
          <w:sz w:val="21"/>
          <w:szCs w:val="21"/>
        </w:rPr>
      </w:pPr>
      <w:r>
        <w:rPr>
          <w:rFonts w:hint="eastAsia"/>
          <w:b/>
          <w:bCs/>
          <w:sz w:val="21"/>
          <w:szCs w:val="21"/>
        </w:rPr>
        <w:t>三、技术要求</w:t>
      </w:r>
    </w:p>
    <w:p>
      <w:pPr>
        <w:spacing w:line="360" w:lineRule="auto"/>
        <w:ind w:firstLine="420" w:firstLineChars="200"/>
        <w:outlineLvl w:val="1"/>
        <w:rPr>
          <w:rFonts w:hint="eastAsia"/>
          <w:sz w:val="21"/>
          <w:szCs w:val="21"/>
        </w:rPr>
      </w:pPr>
      <w:r>
        <w:rPr>
          <w:rFonts w:hint="eastAsia"/>
          <w:sz w:val="21"/>
          <w:szCs w:val="21"/>
        </w:rPr>
        <w:t>1 可感知性</w:t>
      </w:r>
    </w:p>
    <w:p>
      <w:pPr>
        <w:spacing w:line="360" w:lineRule="auto"/>
        <w:ind w:firstLine="420" w:firstLineChars="200"/>
        <w:outlineLvl w:val="2"/>
        <w:rPr>
          <w:rFonts w:hint="eastAsia"/>
          <w:sz w:val="21"/>
          <w:szCs w:val="21"/>
        </w:rPr>
      </w:pPr>
      <w:r>
        <w:rPr>
          <w:rFonts w:hint="eastAsia"/>
          <w:sz w:val="21"/>
          <w:szCs w:val="21"/>
        </w:rPr>
        <w:t>1.1 标识与描述</w:t>
      </w:r>
    </w:p>
    <w:p>
      <w:pPr>
        <w:spacing w:line="360" w:lineRule="auto"/>
        <w:ind w:firstLine="420" w:firstLineChars="200"/>
        <w:rPr>
          <w:rFonts w:hint="eastAsia"/>
          <w:sz w:val="21"/>
          <w:szCs w:val="21"/>
        </w:rPr>
      </w:pPr>
      <w:r>
        <w:rPr>
          <w:rFonts w:hint="eastAsia"/>
          <w:sz w:val="21"/>
          <w:szCs w:val="21"/>
        </w:rPr>
        <w:t>1.1.1 整体信息。应设置描述当前页面整体服务类型、信息状况和信息结构的语音阅读引导操作机制，并易于老年用户辨识理解和操作。</w:t>
      </w:r>
    </w:p>
    <w:p>
      <w:pPr>
        <w:spacing w:line="360" w:lineRule="auto"/>
        <w:ind w:firstLine="420" w:firstLineChars="200"/>
        <w:rPr>
          <w:rFonts w:hint="eastAsia"/>
          <w:sz w:val="21"/>
          <w:szCs w:val="21"/>
        </w:rPr>
      </w:pPr>
      <w:r>
        <w:rPr>
          <w:rFonts w:hint="eastAsia"/>
          <w:sz w:val="21"/>
          <w:szCs w:val="21"/>
        </w:rPr>
        <w:t>1.1.2 区域信息。网页各信息区域应有服务类型和信息内容的描述与介绍，并提供对应的语音阅读服务，便利老年用户在访问过程中随时获得信息。</w:t>
      </w:r>
    </w:p>
    <w:p>
      <w:pPr>
        <w:spacing w:line="360" w:lineRule="auto"/>
        <w:ind w:firstLine="420" w:firstLineChars="200"/>
        <w:rPr>
          <w:rFonts w:hint="eastAsia"/>
          <w:sz w:val="21"/>
          <w:szCs w:val="21"/>
        </w:rPr>
      </w:pPr>
      <w:r>
        <w:rPr>
          <w:rFonts w:hint="eastAsia"/>
          <w:sz w:val="21"/>
          <w:szCs w:val="21"/>
        </w:rPr>
        <w:t>1.1.3 关联性操作。具有上下文关系或其他关联性关系界面组件的计算机网站、网页，应设有显著的操作引导文字或图片说明，以及相应的语音阅读服务。</w:t>
      </w:r>
    </w:p>
    <w:p>
      <w:pPr>
        <w:spacing w:line="360" w:lineRule="auto"/>
        <w:ind w:firstLine="420" w:firstLineChars="200"/>
        <w:outlineLvl w:val="2"/>
        <w:rPr>
          <w:rFonts w:hint="eastAsia"/>
          <w:sz w:val="21"/>
          <w:szCs w:val="21"/>
        </w:rPr>
      </w:pPr>
      <w:r>
        <w:rPr>
          <w:rFonts w:hint="eastAsia"/>
          <w:sz w:val="21"/>
          <w:szCs w:val="21"/>
        </w:rPr>
        <w:t>1.2 视觉呈现</w:t>
      </w:r>
    </w:p>
    <w:p>
      <w:pPr>
        <w:spacing w:line="360" w:lineRule="auto"/>
        <w:ind w:firstLine="420" w:firstLineChars="200"/>
        <w:rPr>
          <w:rFonts w:hint="eastAsia"/>
          <w:sz w:val="21"/>
          <w:szCs w:val="21"/>
        </w:rPr>
      </w:pPr>
      <w:r>
        <w:rPr>
          <w:rFonts w:hint="eastAsia"/>
          <w:sz w:val="21"/>
          <w:szCs w:val="21"/>
        </w:rPr>
        <w:t>1.2.1 页面布局。网页布局设计应依照扁平化原则进行，避免阴影、透视、纹理等复杂装饰设计，也可独立提供内容简约的适老化大版块网页样式。</w:t>
      </w:r>
    </w:p>
    <w:p>
      <w:pPr>
        <w:spacing w:line="360" w:lineRule="auto"/>
        <w:ind w:firstLine="420" w:firstLineChars="200"/>
        <w:rPr>
          <w:rFonts w:hint="eastAsia"/>
          <w:sz w:val="21"/>
          <w:szCs w:val="21"/>
        </w:rPr>
      </w:pPr>
      <w:r>
        <w:rPr>
          <w:rFonts w:hint="eastAsia"/>
          <w:sz w:val="21"/>
          <w:szCs w:val="21"/>
        </w:rPr>
        <w:t>1.2.2 区域辨识。在展现服务信息的网页，对各信息服务区域以色彩差异进行区别，以方便老人用户辨识。</w:t>
      </w:r>
    </w:p>
    <w:p>
      <w:pPr>
        <w:spacing w:line="360" w:lineRule="auto"/>
        <w:ind w:firstLine="420" w:firstLineChars="200"/>
        <w:rPr>
          <w:rFonts w:hint="eastAsia"/>
          <w:sz w:val="21"/>
          <w:szCs w:val="21"/>
        </w:rPr>
      </w:pPr>
      <w:r>
        <w:rPr>
          <w:rFonts w:hint="eastAsia"/>
          <w:sz w:val="21"/>
          <w:szCs w:val="21"/>
        </w:rPr>
        <w:t>1.2.3 字体大小。在不依赖操作系统和浏览器的前提下，计算机适老化网页应提供网页的放大设置与大字屏幕服务，移动网页至少提供一种18dp/pt及以上的大字体。</w:t>
      </w:r>
    </w:p>
    <w:p>
      <w:pPr>
        <w:spacing w:line="360" w:lineRule="auto"/>
        <w:ind w:firstLine="420" w:firstLineChars="200"/>
        <w:rPr>
          <w:rFonts w:hint="eastAsia"/>
          <w:sz w:val="21"/>
          <w:szCs w:val="21"/>
        </w:rPr>
      </w:pPr>
      <w:r>
        <w:rPr>
          <w:rFonts w:hint="eastAsia"/>
          <w:sz w:val="21"/>
          <w:szCs w:val="21"/>
        </w:rPr>
        <w:t>1.2.4 焦点状态。鼠标，或指点，或键盘操作，或以其他方式聚焦到页面各组件时，该组件应有明显的状态提示。</w:t>
      </w:r>
    </w:p>
    <w:p>
      <w:pPr>
        <w:spacing w:line="360" w:lineRule="auto"/>
        <w:ind w:firstLine="420" w:firstLineChars="200"/>
        <w:outlineLvl w:val="2"/>
        <w:rPr>
          <w:rFonts w:hint="eastAsia"/>
          <w:sz w:val="21"/>
          <w:szCs w:val="21"/>
        </w:rPr>
      </w:pPr>
      <w:r>
        <w:rPr>
          <w:rFonts w:hint="eastAsia"/>
          <w:sz w:val="21"/>
          <w:szCs w:val="21"/>
        </w:rPr>
        <w:t>1.3 听觉感知</w:t>
      </w:r>
    </w:p>
    <w:p>
      <w:pPr>
        <w:spacing w:line="360" w:lineRule="auto"/>
        <w:ind w:firstLine="420" w:firstLineChars="200"/>
        <w:rPr>
          <w:rFonts w:hint="eastAsia"/>
          <w:sz w:val="21"/>
          <w:szCs w:val="21"/>
        </w:rPr>
      </w:pPr>
      <w:r>
        <w:rPr>
          <w:rFonts w:hint="eastAsia"/>
          <w:sz w:val="21"/>
          <w:szCs w:val="21"/>
        </w:rPr>
        <w:t>1.3.1 语音阅读。适老化页面各组件和文本信息均应提供在线的语音阅读的适老化服务，至少要在正文页面中实现。</w:t>
      </w:r>
    </w:p>
    <w:p>
      <w:pPr>
        <w:spacing w:line="360" w:lineRule="auto"/>
        <w:ind w:firstLine="420" w:firstLineChars="200"/>
        <w:rPr>
          <w:rFonts w:hint="eastAsia"/>
          <w:sz w:val="21"/>
          <w:szCs w:val="21"/>
        </w:rPr>
      </w:pPr>
      <w:r>
        <w:rPr>
          <w:rFonts w:hint="eastAsia"/>
          <w:sz w:val="21"/>
          <w:szCs w:val="21"/>
        </w:rPr>
        <w:t>1.3.2 阅读控制。语音阅读服务应有开启和关闭阅读的设置，并可被辅助技术操作和控制，避免出现服务冲突。</w:t>
      </w:r>
    </w:p>
    <w:p>
      <w:pPr>
        <w:spacing w:line="360" w:lineRule="auto"/>
        <w:ind w:firstLine="420" w:firstLineChars="200"/>
        <w:rPr>
          <w:rFonts w:hint="eastAsia"/>
          <w:sz w:val="21"/>
          <w:szCs w:val="21"/>
        </w:rPr>
      </w:pPr>
      <w:r>
        <w:rPr>
          <w:rFonts w:hint="eastAsia"/>
          <w:sz w:val="21"/>
          <w:szCs w:val="21"/>
        </w:rPr>
        <w:t>说明：计算机网页的上述服务，应支持经过安全性和适配技术评估的第三方语音阅读技术，以及与操作系统适配好的第三方读屏软件。</w:t>
      </w:r>
    </w:p>
    <w:p>
      <w:pPr>
        <w:spacing w:line="360" w:lineRule="auto"/>
        <w:ind w:firstLine="420" w:firstLineChars="200"/>
        <w:outlineLvl w:val="2"/>
        <w:rPr>
          <w:rFonts w:hint="eastAsia"/>
          <w:sz w:val="21"/>
          <w:szCs w:val="21"/>
        </w:rPr>
      </w:pPr>
      <w:r>
        <w:rPr>
          <w:rFonts w:hint="eastAsia"/>
          <w:sz w:val="21"/>
          <w:szCs w:val="21"/>
        </w:rPr>
        <w:t>1.4 非文本处理</w:t>
      </w:r>
    </w:p>
    <w:p>
      <w:pPr>
        <w:spacing w:line="360" w:lineRule="auto"/>
        <w:ind w:firstLine="420" w:firstLineChars="200"/>
        <w:rPr>
          <w:rFonts w:hint="eastAsia"/>
          <w:sz w:val="21"/>
          <w:szCs w:val="21"/>
        </w:rPr>
      </w:pPr>
      <w:r>
        <w:rPr>
          <w:rFonts w:hint="eastAsia"/>
          <w:sz w:val="21"/>
          <w:szCs w:val="21"/>
        </w:rPr>
        <w:t>1.4.1 非文本链接。以非文本形式的链接，应提供语音阅读其链接的目的或链接用途的适老化服务。</w:t>
      </w:r>
    </w:p>
    <w:p>
      <w:pPr>
        <w:spacing w:line="360" w:lineRule="auto"/>
        <w:ind w:firstLine="420" w:firstLineChars="200"/>
        <w:rPr>
          <w:rFonts w:hint="eastAsia"/>
          <w:sz w:val="21"/>
          <w:szCs w:val="21"/>
        </w:rPr>
      </w:pPr>
      <w:r>
        <w:rPr>
          <w:rFonts w:hint="eastAsia"/>
          <w:sz w:val="21"/>
          <w:szCs w:val="21"/>
        </w:rPr>
        <w:t>1.4.2 非文本控件。以非文本形式的控件或接受用户输入文本框，应提供语音阅读其目的或用途的适老化服务。</w:t>
      </w:r>
    </w:p>
    <w:p>
      <w:pPr>
        <w:spacing w:line="360" w:lineRule="auto"/>
        <w:ind w:firstLine="420" w:firstLineChars="200"/>
        <w:rPr>
          <w:rFonts w:hint="eastAsia"/>
          <w:sz w:val="21"/>
          <w:szCs w:val="21"/>
        </w:rPr>
      </w:pPr>
      <w:r>
        <w:rPr>
          <w:rFonts w:hint="eastAsia"/>
          <w:sz w:val="21"/>
          <w:szCs w:val="21"/>
        </w:rPr>
        <w:t>1.4.3 验证码</w:t>
      </w:r>
    </w:p>
    <w:p>
      <w:pPr>
        <w:spacing w:line="360" w:lineRule="auto"/>
        <w:ind w:firstLine="420" w:firstLineChars="200"/>
        <w:rPr>
          <w:rFonts w:hint="eastAsia"/>
          <w:sz w:val="21"/>
          <w:szCs w:val="21"/>
        </w:rPr>
      </w:pPr>
      <w:r>
        <w:rPr>
          <w:rFonts w:hint="eastAsia"/>
          <w:sz w:val="21"/>
          <w:szCs w:val="21"/>
        </w:rPr>
        <w:t>（1）验证码放大：如网页中存在非文本验证码，应提供相应的验证码放大服务，且验证码的放大倍数不低于2倍。包括字符、图形和各类拖拽形式的验证码。</w:t>
      </w:r>
    </w:p>
    <w:p>
      <w:pPr>
        <w:spacing w:line="360" w:lineRule="auto"/>
        <w:ind w:firstLine="420" w:firstLineChars="200"/>
        <w:rPr>
          <w:rFonts w:hint="eastAsia"/>
          <w:sz w:val="21"/>
          <w:szCs w:val="21"/>
        </w:rPr>
      </w:pPr>
      <w:r>
        <w:rPr>
          <w:rFonts w:hint="eastAsia"/>
          <w:sz w:val="21"/>
          <w:szCs w:val="21"/>
        </w:rPr>
        <w:t>（2）验证码替代：如网页中存在非文本验证码，至少提供一种视觉感官以外的验证码，如系统推送的语音验证码。    说明：以上两种形式需要同时存在。</w:t>
      </w:r>
    </w:p>
    <w:p>
      <w:pPr>
        <w:spacing w:line="360" w:lineRule="auto"/>
        <w:ind w:firstLine="420" w:firstLineChars="200"/>
        <w:rPr>
          <w:rFonts w:hint="eastAsia"/>
          <w:sz w:val="21"/>
          <w:szCs w:val="21"/>
        </w:rPr>
      </w:pPr>
      <w:r>
        <w:rPr>
          <w:rFonts w:hint="eastAsia"/>
          <w:sz w:val="21"/>
          <w:szCs w:val="21"/>
        </w:rPr>
        <w:t>1.4.4 验证码时效。有时效限制且不超过3分钟时长的验证码，应为用户提供语音告知时效的服务，并提供延长时效设置。时效延长设置时长不低于原时效的2倍以上。</w:t>
      </w:r>
    </w:p>
    <w:p>
      <w:pPr>
        <w:spacing w:line="360" w:lineRule="auto"/>
        <w:ind w:firstLine="420" w:firstLineChars="200"/>
        <w:outlineLvl w:val="1"/>
        <w:rPr>
          <w:rFonts w:hint="eastAsia"/>
          <w:sz w:val="21"/>
          <w:szCs w:val="21"/>
        </w:rPr>
      </w:pPr>
      <w:r>
        <w:rPr>
          <w:rFonts w:hint="eastAsia"/>
          <w:sz w:val="21"/>
          <w:szCs w:val="21"/>
        </w:rPr>
        <w:t>2 可操作性</w:t>
      </w:r>
    </w:p>
    <w:p>
      <w:pPr>
        <w:spacing w:line="360" w:lineRule="auto"/>
        <w:ind w:firstLine="420" w:firstLineChars="200"/>
        <w:outlineLvl w:val="2"/>
        <w:rPr>
          <w:rFonts w:hint="eastAsia"/>
          <w:sz w:val="21"/>
          <w:szCs w:val="21"/>
        </w:rPr>
      </w:pPr>
      <w:r>
        <w:rPr>
          <w:rFonts w:hint="eastAsia"/>
          <w:sz w:val="21"/>
          <w:szCs w:val="21"/>
        </w:rPr>
        <w:t>2.1 可操作性要求</w:t>
      </w:r>
    </w:p>
    <w:p>
      <w:pPr>
        <w:spacing w:line="360" w:lineRule="auto"/>
        <w:ind w:firstLine="420" w:firstLineChars="200"/>
        <w:rPr>
          <w:rFonts w:hint="eastAsia"/>
          <w:sz w:val="21"/>
          <w:szCs w:val="21"/>
        </w:rPr>
      </w:pPr>
      <w:r>
        <w:rPr>
          <w:rFonts w:hint="eastAsia"/>
          <w:sz w:val="21"/>
          <w:szCs w:val="21"/>
        </w:rPr>
        <w:t>在没有安全风险的条件下，适老化用户界面应开放组件访问接口，并可被语音控制或其他智能技术操作。</w:t>
      </w:r>
    </w:p>
    <w:p>
      <w:pPr>
        <w:spacing w:line="360" w:lineRule="auto"/>
        <w:ind w:firstLine="420" w:firstLineChars="200"/>
        <w:outlineLvl w:val="2"/>
        <w:rPr>
          <w:rFonts w:hint="eastAsia"/>
          <w:sz w:val="21"/>
          <w:szCs w:val="21"/>
        </w:rPr>
      </w:pPr>
      <w:r>
        <w:rPr>
          <w:rFonts w:hint="eastAsia"/>
          <w:sz w:val="21"/>
          <w:szCs w:val="21"/>
        </w:rPr>
        <w:t>2.2 操作接口</w:t>
      </w:r>
    </w:p>
    <w:p>
      <w:pPr>
        <w:spacing w:line="360" w:lineRule="auto"/>
        <w:ind w:firstLine="420" w:firstLineChars="200"/>
        <w:rPr>
          <w:rFonts w:hint="eastAsia"/>
          <w:sz w:val="21"/>
          <w:szCs w:val="21"/>
        </w:rPr>
      </w:pPr>
      <w:r>
        <w:rPr>
          <w:rFonts w:hint="eastAsia"/>
          <w:sz w:val="21"/>
          <w:szCs w:val="21"/>
        </w:rPr>
        <w:t>2.2.1 结构数据。适老化界面组件应是层次清晰、信息完整的关系结构。</w:t>
      </w:r>
    </w:p>
    <w:p>
      <w:pPr>
        <w:spacing w:line="360" w:lineRule="auto"/>
        <w:ind w:firstLine="420" w:firstLineChars="200"/>
        <w:rPr>
          <w:rFonts w:hint="eastAsia"/>
          <w:sz w:val="21"/>
          <w:szCs w:val="21"/>
        </w:rPr>
      </w:pPr>
      <w:r>
        <w:rPr>
          <w:rFonts w:hint="eastAsia"/>
          <w:sz w:val="21"/>
          <w:szCs w:val="21"/>
        </w:rPr>
        <w:t>2.2.2 接口开放。无财务交易或用户信息完全风险的网页，应开放其内容的关系结构访问接口，支持语音控制等智能软件操作。</w:t>
      </w:r>
    </w:p>
    <w:p>
      <w:pPr>
        <w:spacing w:line="360" w:lineRule="auto"/>
        <w:ind w:firstLine="420" w:firstLineChars="200"/>
        <w:outlineLvl w:val="2"/>
        <w:rPr>
          <w:rFonts w:hint="eastAsia"/>
          <w:sz w:val="21"/>
          <w:szCs w:val="21"/>
        </w:rPr>
      </w:pPr>
      <w:r>
        <w:rPr>
          <w:rFonts w:hint="eastAsia"/>
          <w:sz w:val="21"/>
          <w:szCs w:val="21"/>
        </w:rPr>
        <w:t>2.3 多媒体控制</w:t>
      </w:r>
    </w:p>
    <w:p>
      <w:pPr>
        <w:spacing w:line="360" w:lineRule="auto"/>
        <w:ind w:firstLine="420" w:firstLineChars="200"/>
        <w:rPr>
          <w:rFonts w:hint="eastAsia"/>
          <w:sz w:val="21"/>
          <w:szCs w:val="21"/>
        </w:rPr>
      </w:pPr>
      <w:r>
        <w:rPr>
          <w:rFonts w:hint="eastAsia"/>
          <w:sz w:val="21"/>
          <w:szCs w:val="21"/>
        </w:rPr>
        <w:t>多媒体播放控制。视频、音频等多媒体信息的播放控制，可通过键盘或智能手势完成。</w:t>
      </w:r>
    </w:p>
    <w:p>
      <w:pPr>
        <w:spacing w:line="360" w:lineRule="auto"/>
        <w:ind w:firstLine="420" w:firstLineChars="200"/>
        <w:outlineLvl w:val="2"/>
        <w:rPr>
          <w:rFonts w:hint="eastAsia"/>
          <w:sz w:val="21"/>
          <w:szCs w:val="21"/>
        </w:rPr>
      </w:pPr>
      <w:r>
        <w:rPr>
          <w:rFonts w:hint="eastAsia"/>
          <w:sz w:val="21"/>
          <w:szCs w:val="21"/>
        </w:rPr>
        <w:t>2.4 广告插件及诱导类按键限制</w:t>
      </w:r>
    </w:p>
    <w:p>
      <w:pPr>
        <w:spacing w:line="360" w:lineRule="auto"/>
        <w:ind w:firstLine="420" w:firstLineChars="200"/>
        <w:rPr>
          <w:rFonts w:hint="eastAsia"/>
          <w:sz w:val="21"/>
          <w:szCs w:val="21"/>
        </w:rPr>
      </w:pPr>
      <w:r>
        <w:rPr>
          <w:rFonts w:hint="eastAsia"/>
          <w:sz w:val="21"/>
          <w:szCs w:val="21"/>
        </w:rPr>
        <w:t>2.4.1 禁止广告插件。提供适老化服务的网页或独立的适老化网站，网页中严禁出现广告内容及插件，也不能随机出现广告或临时性的广告弹窗。</w:t>
      </w:r>
    </w:p>
    <w:p>
      <w:pPr>
        <w:spacing w:line="360" w:lineRule="auto"/>
        <w:ind w:firstLine="420" w:firstLineChars="200"/>
        <w:rPr>
          <w:rFonts w:hint="eastAsia"/>
          <w:sz w:val="21"/>
          <w:szCs w:val="21"/>
        </w:rPr>
      </w:pPr>
      <w:r>
        <w:rPr>
          <w:rFonts w:hint="eastAsia"/>
          <w:sz w:val="21"/>
          <w:szCs w:val="21"/>
        </w:rPr>
        <w:t>2.4.2 禁止诱导类按键。提供适老化服务的网页或独立的适老化网站中无诱导下载、诱导付款等诱导式按键。</w:t>
      </w:r>
    </w:p>
    <w:p>
      <w:pPr>
        <w:spacing w:line="360" w:lineRule="auto"/>
        <w:ind w:firstLine="420" w:firstLineChars="200"/>
        <w:outlineLvl w:val="2"/>
        <w:rPr>
          <w:rFonts w:hint="eastAsia"/>
          <w:sz w:val="21"/>
          <w:szCs w:val="21"/>
        </w:rPr>
      </w:pPr>
      <w:r>
        <w:rPr>
          <w:rFonts w:hint="eastAsia"/>
          <w:sz w:val="21"/>
          <w:szCs w:val="21"/>
        </w:rPr>
        <w:t>2.5 漂浮窗体控制</w:t>
      </w:r>
    </w:p>
    <w:p>
      <w:pPr>
        <w:spacing w:line="360" w:lineRule="auto"/>
        <w:ind w:firstLine="420" w:firstLineChars="200"/>
        <w:rPr>
          <w:rFonts w:hint="eastAsia"/>
          <w:sz w:val="21"/>
          <w:szCs w:val="21"/>
        </w:rPr>
      </w:pPr>
      <w:r>
        <w:rPr>
          <w:rFonts w:hint="eastAsia"/>
          <w:sz w:val="21"/>
          <w:szCs w:val="21"/>
        </w:rPr>
        <w:t>2.5.1 漂浮窗体时机。网页中如有漂浮窗体，尽可能在网页加载时与网页同步出现，并提供一个长期关闭的机制。</w:t>
      </w:r>
    </w:p>
    <w:p>
      <w:pPr>
        <w:spacing w:line="360" w:lineRule="auto"/>
        <w:ind w:firstLine="420" w:firstLineChars="200"/>
        <w:rPr>
          <w:rFonts w:hint="eastAsia"/>
          <w:sz w:val="21"/>
          <w:szCs w:val="21"/>
        </w:rPr>
      </w:pPr>
      <w:r>
        <w:rPr>
          <w:rFonts w:hint="eastAsia"/>
          <w:sz w:val="21"/>
          <w:szCs w:val="21"/>
        </w:rPr>
        <w:t>2.5.2 临时漂浮窗体。如网页需要临时出现漂浮窗体，应有一种告知方式，并提供一个长期关闭的机制。</w:t>
      </w:r>
    </w:p>
    <w:p>
      <w:pPr>
        <w:spacing w:line="360" w:lineRule="auto"/>
        <w:ind w:firstLine="420" w:firstLineChars="200"/>
        <w:rPr>
          <w:rFonts w:hint="eastAsia"/>
          <w:sz w:val="21"/>
          <w:szCs w:val="21"/>
        </w:rPr>
      </w:pPr>
      <w:r>
        <w:rPr>
          <w:rFonts w:hint="eastAsia"/>
          <w:sz w:val="21"/>
          <w:szCs w:val="21"/>
        </w:rPr>
        <w:t>说明：本要求是针对宣传类且无指向链接的漂浮窗要求，对面向当前用户办理业务的告知类窗体不做限制。</w:t>
      </w:r>
    </w:p>
    <w:p>
      <w:pPr>
        <w:spacing w:line="360" w:lineRule="auto"/>
        <w:ind w:firstLine="420" w:firstLineChars="200"/>
        <w:outlineLvl w:val="2"/>
        <w:rPr>
          <w:rFonts w:hint="eastAsia"/>
          <w:sz w:val="21"/>
          <w:szCs w:val="21"/>
        </w:rPr>
      </w:pPr>
      <w:r>
        <w:rPr>
          <w:rFonts w:hint="eastAsia"/>
          <w:sz w:val="21"/>
          <w:szCs w:val="21"/>
        </w:rPr>
        <w:t>2.6 信息输入处理</w:t>
      </w:r>
    </w:p>
    <w:p>
      <w:pPr>
        <w:spacing w:line="360" w:lineRule="auto"/>
        <w:ind w:firstLine="420" w:firstLineChars="200"/>
        <w:rPr>
          <w:rFonts w:hint="eastAsia"/>
          <w:sz w:val="21"/>
          <w:szCs w:val="21"/>
        </w:rPr>
      </w:pPr>
      <w:r>
        <w:rPr>
          <w:rFonts w:hint="eastAsia"/>
          <w:sz w:val="21"/>
          <w:szCs w:val="21"/>
        </w:rPr>
        <w:t>2.6.1 错误预防。对于会导致使用者发生法律承诺或财务交易的网页，提交动作是可逆的，且提交可在10分钟内予以撤销，或在10分钟内支持修改和再次提交。</w:t>
      </w:r>
    </w:p>
    <w:p>
      <w:pPr>
        <w:spacing w:line="360" w:lineRule="auto"/>
        <w:ind w:firstLine="420" w:firstLineChars="200"/>
        <w:rPr>
          <w:rFonts w:hint="eastAsia"/>
          <w:sz w:val="21"/>
          <w:szCs w:val="21"/>
        </w:rPr>
      </w:pPr>
      <w:r>
        <w:rPr>
          <w:rFonts w:hint="eastAsia"/>
          <w:sz w:val="21"/>
          <w:szCs w:val="21"/>
        </w:rPr>
        <w:t>说明：该细则不包括对于商家促销且影响其他用户公平等形式的财务交易（如秒杀活动）。</w:t>
      </w:r>
    </w:p>
    <w:p>
      <w:pPr>
        <w:spacing w:line="360" w:lineRule="auto"/>
        <w:ind w:firstLine="420" w:firstLineChars="200"/>
        <w:rPr>
          <w:rFonts w:hint="eastAsia"/>
          <w:sz w:val="21"/>
          <w:szCs w:val="21"/>
        </w:rPr>
      </w:pPr>
      <w:r>
        <w:rPr>
          <w:rFonts w:hint="eastAsia"/>
          <w:sz w:val="21"/>
          <w:szCs w:val="21"/>
        </w:rPr>
        <w:t>2.6.2 区域辨识。网页中的各信息服务区域，任一表现形式（如纯文字、大版块等），应设有功能、目的和内容的语音告知服务，方便老年用户理解和进行下一步操作。</w:t>
      </w:r>
    </w:p>
    <w:p>
      <w:pPr>
        <w:spacing w:line="360" w:lineRule="auto"/>
        <w:ind w:firstLine="420" w:firstLineChars="200"/>
        <w:outlineLvl w:val="1"/>
        <w:rPr>
          <w:rFonts w:hint="eastAsia"/>
          <w:sz w:val="21"/>
          <w:szCs w:val="21"/>
        </w:rPr>
      </w:pPr>
      <w:r>
        <w:rPr>
          <w:rFonts w:hint="eastAsia"/>
          <w:sz w:val="21"/>
          <w:szCs w:val="21"/>
        </w:rPr>
        <w:t>3 可理解性</w:t>
      </w:r>
    </w:p>
    <w:p>
      <w:pPr>
        <w:spacing w:line="360" w:lineRule="auto"/>
        <w:ind w:firstLine="420" w:firstLineChars="200"/>
        <w:rPr>
          <w:rFonts w:hint="eastAsia"/>
          <w:sz w:val="21"/>
          <w:szCs w:val="21"/>
        </w:rPr>
      </w:pPr>
      <w:r>
        <w:rPr>
          <w:rFonts w:hint="eastAsia"/>
          <w:sz w:val="21"/>
          <w:szCs w:val="21"/>
        </w:rPr>
        <w:t>3.1 信息及操作表达</w:t>
      </w:r>
    </w:p>
    <w:p>
      <w:pPr>
        <w:spacing w:line="360" w:lineRule="auto"/>
        <w:ind w:firstLine="420" w:firstLineChars="200"/>
        <w:rPr>
          <w:rFonts w:hint="eastAsia"/>
          <w:sz w:val="21"/>
          <w:szCs w:val="21"/>
        </w:rPr>
      </w:pPr>
      <w:r>
        <w:rPr>
          <w:rFonts w:hint="eastAsia"/>
          <w:sz w:val="21"/>
          <w:szCs w:val="21"/>
        </w:rPr>
        <w:t>3.1.1 专业词语与新词语。提供适老化服务的网站栏目或服务，避免采用专业词语或网络新词语作为访问目标和结果表达。如确有必要，应在用户操作前给予必要的提示。</w:t>
      </w:r>
    </w:p>
    <w:p>
      <w:pPr>
        <w:spacing w:line="360" w:lineRule="auto"/>
        <w:ind w:firstLine="420" w:firstLineChars="200"/>
        <w:rPr>
          <w:rFonts w:hint="eastAsia"/>
          <w:sz w:val="21"/>
          <w:szCs w:val="21"/>
        </w:rPr>
      </w:pPr>
      <w:r>
        <w:rPr>
          <w:rFonts w:hint="eastAsia"/>
          <w:sz w:val="21"/>
          <w:szCs w:val="21"/>
        </w:rPr>
        <w:t>3.1.2 交互的统一性。经适老化设计的网页界面，其组件的操作流程应与用户的常规操作流程认知保持一致。</w:t>
      </w:r>
    </w:p>
    <w:p>
      <w:pPr>
        <w:spacing w:line="360" w:lineRule="auto"/>
        <w:ind w:firstLine="420" w:firstLineChars="200"/>
        <w:rPr>
          <w:rFonts w:hint="eastAsia"/>
          <w:sz w:val="21"/>
          <w:szCs w:val="21"/>
        </w:rPr>
      </w:pPr>
      <w:r>
        <w:rPr>
          <w:rFonts w:hint="eastAsia"/>
          <w:sz w:val="21"/>
          <w:szCs w:val="21"/>
        </w:rPr>
        <w:t>3.1.3 识别的一致性。提供适老化服务的网站，避免修改公认的通用名称或功能标识，如确有必要，则应提供必要的说明机制。</w:t>
      </w:r>
    </w:p>
    <w:p>
      <w:pPr>
        <w:spacing w:line="360" w:lineRule="auto"/>
        <w:ind w:firstLine="420" w:firstLineChars="200"/>
        <w:rPr>
          <w:rFonts w:hint="eastAsia"/>
          <w:sz w:val="21"/>
          <w:szCs w:val="21"/>
        </w:rPr>
      </w:pPr>
      <w:r>
        <w:rPr>
          <w:rFonts w:hint="eastAsia"/>
          <w:sz w:val="21"/>
          <w:szCs w:val="21"/>
        </w:rPr>
        <w:t>3.1.4 位置告知和纠错。应提供告知当前状态、位置和组件关系的机制以指导用户操作，并设有撤销上一步操作的动作。</w:t>
      </w:r>
    </w:p>
    <w:p>
      <w:pPr>
        <w:spacing w:line="360" w:lineRule="auto"/>
        <w:ind w:firstLine="420" w:firstLineChars="200"/>
        <w:outlineLvl w:val="1"/>
        <w:rPr>
          <w:rFonts w:hint="eastAsia"/>
          <w:sz w:val="21"/>
          <w:szCs w:val="21"/>
        </w:rPr>
      </w:pPr>
      <w:r>
        <w:rPr>
          <w:rFonts w:hint="eastAsia"/>
          <w:sz w:val="21"/>
          <w:szCs w:val="21"/>
        </w:rPr>
        <w:t>4 兼容性</w:t>
      </w:r>
    </w:p>
    <w:p>
      <w:pPr>
        <w:spacing w:line="360" w:lineRule="auto"/>
        <w:ind w:firstLine="420" w:firstLineChars="200"/>
        <w:outlineLvl w:val="2"/>
        <w:rPr>
          <w:rFonts w:hint="eastAsia"/>
          <w:sz w:val="21"/>
          <w:szCs w:val="21"/>
        </w:rPr>
      </w:pPr>
      <w:r>
        <w:rPr>
          <w:rFonts w:hint="eastAsia"/>
          <w:sz w:val="21"/>
          <w:szCs w:val="21"/>
        </w:rPr>
        <w:t>4.1 兼容性要求</w:t>
      </w:r>
    </w:p>
    <w:p>
      <w:pPr>
        <w:spacing w:line="360" w:lineRule="auto"/>
        <w:ind w:firstLine="420" w:firstLineChars="200"/>
        <w:rPr>
          <w:rFonts w:hint="eastAsia"/>
          <w:sz w:val="21"/>
          <w:szCs w:val="21"/>
        </w:rPr>
      </w:pPr>
      <w:r>
        <w:rPr>
          <w:rFonts w:hint="eastAsia"/>
          <w:sz w:val="21"/>
          <w:szCs w:val="21"/>
        </w:rPr>
        <w:t>适老化版本应兼容各主流操作系统和各主流浏览器、盲用读屏等各种辅助软件，以及语音识别等智能技术的访问和操作。</w:t>
      </w:r>
    </w:p>
    <w:p>
      <w:pPr>
        <w:spacing w:line="360" w:lineRule="auto"/>
        <w:ind w:firstLine="420" w:firstLineChars="200"/>
        <w:outlineLvl w:val="2"/>
        <w:rPr>
          <w:rFonts w:hint="eastAsia"/>
          <w:sz w:val="21"/>
          <w:szCs w:val="21"/>
        </w:rPr>
      </w:pPr>
      <w:r>
        <w:rPr>
          <w:rFonts w:hint="eastAsia"/>
          <w:sz w:val="21"/>
          <w:szCs w:val="21"/>
        </w:rPr>
        <w:t>4.2 界面组件</w:t>
      </w:r>
    </w:p>
    <w:p>
      <w:pPr>
        <w:spacing w:line="360" w:lineRule="auto"/>
        <w:ind w:firstLine="420" w:firstLineChars="200"/>
        <w:rPr>
          <w:rFonts w:hint="eastAsia"/>
          <w:sz w:val="21"/>
          <w:szCs w:val="21"/>
        </w:rPr>
      </w:pPr>
      <w:r>
        <w:rPr>
          <w:rFonts w:hint="eastAsia"/>
          <w:sz w:val="21"/>
          <w:szCs w:val="21"/>
        </w:rPr>
        <w:t>4.2.1 组件样式。适老化页面的组件样式应支持主流浏览器和主流操作系统，不应因用户使用的浏览器或操作系统不同而发生变化。</w:t>
      </w:r>
    </w:p>
    <w:p>
      <w:pPr>
        <w:spacing w:line="360" w:lineRule="auto"/>
        <w:ind w:firstLine="420" w:firstLineChars="200"/>
        <w:rPr>
          <w:rFonts w:hint="eastAsia"/>
          <w:sz w:val="21"/>
          <w:szCs w:val="21"/>
        </w:rPr>
      </w:pPr>
      <w:r>
        <w:rPr>
          <w:rFonts w:hint="eastAsia"/>
          <w:sz w:val="21"/>
          <w:szCs w:val="21"/>
        </w:rPr>
        <w:t>4.2.2 组件服务。适老化网页的组件服务数据内容，可以按照老年人生活实际需求情况进行提供。如在适老化网页上提供“社保查询、天气查询”等组件。</w:t>
      </w:r>
    </w:p>
    <w:p>
      <w:pPr>
        <w:spacing w:line="360" w:lineRule="auto"/>
        <w:ind w:firstLine="420" w:firstLineChars="200"/>
        <w:outlineLvl w:val="1"/>
        <w:rPr>
          <w:rFonts w:hint="eastAsia"/>
          <w:sz w:val="21"/>
          <w:szCs w:val="21"/>
        </w:rPr>
      </w:pPr>
      <w:r>
        <w:rPr>
          <w:rFonts w:hint="eastAsia"/>
          <w:sz w:val="21"/>
          <w:szCs w:val="21"/>
        </w:rPr>
        <w:t>5 特别性要求</w:t>
      </w:r>
    </w:p>
    <w:p>
      <w:pPr>
        <w:spacing w:line="360" w:lineRule="auto"/>
        <w:ind w:firstLine="420" w:firstLineChars="200"/>
        <w:rPr>
          <w:rFonts w:hint="eastAsia"/>
          <w:sz w:val="21"/>
          <w:szCs w:val="21"/>
        </w:rPr>
      </w:pPr>
      <w:r>
        <w:rPr>
          <w:rFonts w:hint="eastAsia"/>
          <w:sz w:val="21"/>
          <w:szCs w:val="21"/>
        </w:rPr>
        <w:t>5.1 口述网页结构服务。应对当前网页的信息结构、区域组成和服务功能的整体描述提供语音阅读服务。</w:t>
      </w:r>
    </w:p>
    <w:p>
      <w:pPr>
        <w:spacing w:line="360" w:lineRule="auto"/>
        <w:ind w:firstLine="420" w:firstLineChars="200"/>
        <w:rPr>
          <w:rFonts w:hint="eastAsia"/>
          <w:sz w:val="21"/>
          <w:szCs w:val="21"/>
        </w:rPr>
      </w:pPr>
      <w:r>
        <w:rPr>
          <w:rFonts w:hint="eastAsia"/>
          <w:sz w:val="21"/>
          <w:szCs w:val="21"/>
        </w:rPr>
        <w:t>5.2 实时读屏服务。应提供用户操作一致的语音阅读服务，并提供开启和关闭切换设置，以避免与语音识别等智能软件冲突。</w:t>
      </w:r>
    </w:p>
    <w:p>
      <w:pPr>
        <w:spacing w:line="360" w:lineRule="auto"/>
        <w:ind w:firstLine="420" w:firstLineChars="200"/>
        <w:rPr>
          <w:rFonts w:hint="eastAsia"/>
          <w:sz w:val="21"/>
          <w:szCs w:val="21"/>
        </w:rPr>
      </w:pPr>
      <w:r>
        <w:rPr>
          <w:rFonts w:hint="eastAsia"/>
          <w:sz w:val="21"/>
          <w:szCs w:val="21"/>
        </w:rPr>
        <w:t>5.3 完整性服务。提供适老化服务的计算机网站和移动网站，应提供直接进入适老化服务的网站快捷通道或客户端。</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520CA"/>
    <w:rsid w:val="0DD61CD0"/>
    <w:rsid w:val="0E1F3FAF"/>
    <w:rsid w:val="31B723EA"/>
    <w:rsid w:val="331520CA"/>
    <w:rsid w:val="3F3D6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yperlink"/>
    <w:basedOn w:val="4"/>
    <w:qFormat/>
    <w:uiPriority w:val="0"/>
    <w:rPr>
      <w:color w:val="333333"/>
      <w:u w:val="none"/>
    </w:rPr>
  </w:style>
  <w:style w:type="character" w:customStyle="1" w:styleId="8">
    <w:name w:val="layui-this4"/>
    <w:basedOn w:val="4"/>
    <w:qFormat/>
    <w:uiPriority w:val="0"/>
    <w:rPr>
      <w:bdr w:val="single" w:color="EEEEEE" w:sz="4" w:space="0"/>
      <w:shd w:val="clear" w:fill="FFFFFF"/>
    </w:rPr>
  </w:style>
  <w:style w:type="character" w:customStyle="1" w:styleId="9">
    <w:name w:val="hover"/>
    <w:basedOn w:val="4"/>
    <w:qFormat/>
    <w:uiPriority w:val="0"/>
    <w:rPr>
      <w:color w:val="5FB878"/>
    </w:rPr>
  </w:style>
  <w:style w:type="character" w:customStyle="1" w:styleId="10">
    <w:name w:val="hover1"/>
    <w:basedOn w:val="4"/>
    <w:uiPriority w:val="0"/>
    <w:rPr>
      <w:color w:val="5FB878"/>
    </w:rPr>
  </w:style>
  <w:style w:type="character" w:customStyle="1" w:styleId="11">
    <w:name w:val="hover2"/>
    <w:basedOn w:val="4"/>
    <w:qFormat/>
    <w:uiPriority w:val="0"/>
    <w:rPr>
      <w:color w:val="FFFFFF"/>
    </w:rPr>
  </w:style>
  <w:style w:type="character" w:customStyle="1" w:styleId="12">
    <w:name w:val="first-child"/>
    <w:basedOn w:val="4"/>
    <w:qFormat/>
    <w:uiPriority w:val="0"/>
  </w:style>
  <w:style w:type="character" w:customStyle="1" w:styleId="13">
    <w:name w:val="layui-laypage-curr"/>
    <w:basedOn w:val="4"/>
    <w:qFormat/>
    <w:uiPriority w:val="0"/>
  </w:style>
  <w:style w:type="character" w:customStyle="1" w:styleId="14">
    <w:name w:val="layui-this"/>
    <w:basedOn w:val="4"/>
    <w:qFormat/>
    <w:uiPriority w:val="0"/>
    <w:rPr>
      <w:bdr w:val="single" w:color="EEEEEE" w:sz="4"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2021-05-26T01:48:00Z</dcterms:created>
  <dc:creator>文宇 （⺻▽⺻ ）</dc:creator>
  <cp:lastModifiedBy>文宇 （⺻▽⺻ ）</cp:lastModifiedBy>
  <dcterms:modified xsi:type="dcterms:W3CDTF">2021-05-26T13:32:01Z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90D3CE68149B49DDAE376FBD875A47C2</vt:lpwstr>
  </property>
</Properties>
</file>